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97" w:rsidRDefault="00B039DA">
      <w:r>
        <w:rPr>
          <w:noProof/>
          <w:lang w:eastAsia="ru-RU"/>
        </w:rPr>
        <mc:AlternateContent>
          <mc:Choice Requires="wps">
            <w:drawing>
              <wp:anchor distT="0" distB="0" distL="114300" distR="114300" simplePos="0" relativeHeight="251659264" behindDoc="0" locked="0" layoutInCell="1" allowOverlap="1" wp14:anchorId="47F750CF" wp14:editId="75E3F3E8">
                <wp:simplePos x="0" y="0"/>
                <wp:positionH relativeFrom="column">
                  <wp:posOffset>920115</wp:posOffset>
                </wp:positionH>
                <wp:positionV relativeFrom="paragraph">
                  <wp:posOffset>422910</wp:posOffset>
                </wp:positionV>
                <wp:extent cx="2286000" cy="77152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1525"/>
                        </a:xfrm>
                        <a:prstGeom prst="rect">
                          <a:avLst/>
                        </a:prstGeom>
                        <a:solidFill>
                          <a:srgbClr val="FFFFFF"/>
                        </a:solidFill>
                        <a:ln w="9525">
                          <a:solidFill>
                            <a:srgbClr val="FFFFFF"/>
                          </a:solidFill>
                          <a:miter lim="800000"/>
                          <a:headEnd/>
                          <a:tailEnd/>
                        </a:ln>
                      </wps:spPr>
                      <wps:txbx>
                        <w:txbxContent>
                          <w:p w:rsidR="00B039DA" w:rsidRPr="005275D5" w:rsidRDefault="00B039DA" w:rsidP="00B039D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B039DA" w:rsidRPr="005275D5" w:rsidRDefault="00B039DA" w:rsidP="00B039D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B039DA" w:rsidRPr="005275D5" w:rsidRDefault="00B039DA" w:rsidP="00B039D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B039DA" w:rsidRPr="00F75B0D" w:rsidRDefault="00B039DA" w:rsidP="00B039DA">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750CF" id="_x0000_t202" coordsize="21600,21600" o:spt="202" path="m,l,21600r21600,l21600,xe">
                <v:stroke joinstyle="miter"/>
                <v:path gradientshapeok="t" o:connecttype="rect"/>
              </v:shapetype>
              <v:shape id="Надпись 2" o:spid="_x0000_s1026" type="#_x0000_t202" style="position:absolute;margin-left:72.45pt;margin-top:33.3pt;width:180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" strokecolor="white">
                <v:textbox>
                  <w:txbxContent>
                    <w:p w:rsidR="00B039DA" w:rsidRPr="005275D5" w:rsidRDefault="00B039DA" w:rsidP="00B039D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B039DA" w:rsidRPr="005275D5" w:rsidRDefault="00B039DA" w:rsidP="00B039D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B039DA" w:rsidRPr="005275D5" w:rsidRDefault="00B039DA" w:rsidP="00B039DA">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B039DA" w:rsidRPr="00F75B0D" w:rsidRDefault="00B039DA" w:rsidP="00B039DA">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7D5A3F">
        <w:rPr>
          <w:noProof/>
          <w:lang w:eastAsia="ru-RU"/>
        </w:rPr>
        <w:drawing>
          <wp:inline distT="0" distB="0" distL="0" distR="0" wp14:anchorId="6A23D609" wp14:editId="7BD70171">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B039DA" w:rsidRDefault="00B039DA"/>
    <w:p w:rsidR="00B039DA" w:rsidRPr="00B039DA" w:rsidRDefault="00B039DA" w:rsidP="00791047">
      <w:pPr>
        <w:spacing w:after="0" w:line="240" w:lineRule="auto"/>
        <w:jc w:val="center"/>
        <w:rPr>
          <w:rFonts w:ascii="Segoe UI" w:eastAsia="Times New Roman" w:hAnsi="Segoe UI" w:cs="Segoe UI"/>
          <w:b/>
          <w:sz w:val="32"/>
          <w:szCs w:val="32"/>
          <w:lang w:eastAsia="ru-RU"/>
        </w:rPr>
      </w:pPr>
      <w:r w:rsidRPr="00B039DA">
        <w:rPr>
          <w:rFonts w:ascii="Segoe UI" w:eastAsia="Times New Roman" w:hAnsi="Segoe UI" w:cs="Segoe UI"/>
          <w:b/>
          <w:sz w:val="32"/>
          <w:szCs w:val="32"/>
          <w:lang w:eastAsia="ru-RU"/>
        </w:rPr>
        <w:t>О взаимодействии государственного земельного надзора и муниципального земельного контроля</w:t>
      </w:r>
    </w:p>
    <w:p w:rsidR="00B039DA" w:rsidRPr="00B039DA" w:rsidRDefault="00B039DA" w:rsidP="00791047">
      <w:pPr>
        <w:spacing w:after="0" w:line="240" w:lineRule="auto"/>
        <w:jc w:val="center"/>
        <w:rPr>
          <w:rFonts w:ascii="Times New Roman" w:eastAsia="Times New Roman" w:hAnsi="Times New Roman" w:cs="Times New Roman"/>
          <w:b/>
          <w:sz w:val="28"/>
          <w:szCs w:val="28"/>
          <w:lang w:eastAsia="ru-RU"/>
        </w:rPr>
      </w:pPr>
    </w:p>
    <w:p w:rsidR="004F6E1E"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 xml:space="preserve">В соответствии со ст. 71 Земельного кодекса </w:t>
      </w:r>
      <w:r w:rsidR="00BB219E">
        <w:rPr>
          <w:rFonts w:ascii="Segoe UI" w:eastAsia="Times New Roman" w:hAnsi="Segoe UI" w:cs="Segoe UI"/>
          <w:sz w:val="24"/>
          <w:szCs w:val="24"/>
          <w:lang w:eastAsia="ru-RU"/>
        </w:rPr>
        <w:t>РФ</w:t>
      </w:r>
      <w:r w:rsidR="004F6E1E" w:rsidRPr="00B039DA">
        <w:rPr>
          <w:rFonts w:ascii="Segoe UI" w:eastAsia="Times New Roman" w:hAnsi="Segoe UI" w:cs="Segoe UI"/>
          <w:sz w:val="24"/>
          <w:szCs w:val="24"/>
          <w:lang w:eastAsia="ru-RU"/>
        </w:rPr>
        <w:t xml:space="preserve"> </w:t>
      </w:r>
      <w:r w:rsidRPr="00B039DA">
        <w:rPr>
          <w:rFonts w:ascii="Segoe UI" w:eastAsia="Times New Roman" w:hAnsi="Segoe UI" w:cs="Segoe UI"/>
          <w:sz w:val="24"/>
          <w:szCs w:val="24"/>
          <w:lang w:eastAsia="ru-RU"/>
        </w:rPr>
        <w:t>под государственным земельным надзором понимаются</w:t>
      </w:r>
      <w:r w:rsidR="004F6E1E">
        <w:rPr>
          <w:rFonts w:ascii="Segoe UI" w:eastAsia="Times New Roman" w:hAnsi="Segoe UI" w:cs="Segoe UI"/>
          <w:sz w:val="24"/>
          <w:szCs w:val="24"/>
          <w:lang w:eastAsia="ru-RU"/>
        </w:rPr>
        <w:t>:</w:t>
      </w:r>
    </w:p>
    <w:p w:rsidR="004F6E1E" w:rsidRDefault="004F6E1E" w:rsidP="004F6E1E">
      <w:pPr>
        <w:spacing w:after="0" w:line="240"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 </w:t>
      </w:r>
      <w:r w:rsidR="00B039DA" w:rsidRPr="00B039DA">
        <w:rPr>
          <w:rFonts w:ascii="Segoe UI" w:eastAsia="Times New Roman" w:hAnsi="Segoe UI" w:cs="Segoe UI"/>
          <w:sz w:val="24"/>
          <w:szCs w:val="24"/>
          <w:lang w:eastAsia="ru-RU"/>
        </w:rPr>
        <w:t xml:space="preserve">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w:t>
      </w:r>
    </w:p>
    <w:p w:rsidR="004F6E1E" w:rsidRDefault="004F6E1E" w:rsidP="004F6E1E">
      <w:pPr>
        <w:spacing w:after="0" w:line="240"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 </w:t>
      </w:r>
      <w:r w:rsidR="00B039DA" w:rsidRPr="00B039DA">
        <w:rPr>
          <w:rFonts w:ascii="Segoe UI" w:eastAsia="Times New Roman" w:hAnsi="Segoe UI" w:cs="Segoe UI"/>
          <w:sz w:val="24"/>
          <w:szCs w:val="24"/>
          <w:lang w:eastAsia="ru-RU"/>
        </w:rPr>
        <w:t xml:space="preserve">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 </w:t>
      </w:r>
    </w:p>
    <w:p w:rsidR="00B039DA" w:rsidRPr="00B039DA" w:rsidRDefault="00B039DA" w:rsidP="004F6E1E">
      <w:pPr>
        <w:spacing w:after="0" w:line="240" w:lineRule="auto"/>
        <w:ind w:firstLine="709"/>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 xml:space="preserve">Государственный земельный надзор в соответствии с Положением о государственном земельном надзоре, утвержденном постановлением Правительства РФ от 02.01.2015 № 1 (далее - Положением о государственном земельном надзоре), осуществляет Федеральная служба государственной </w:t>
      </w:r>
      <w:r w:rsidRPr="00B039DA">
        <w:rPr>
          <w:rFonts w:ascii="Segoe UI" w:eastAsia="Times New Roman" w:hAnsi="Segoe UI" w:cs="Segoe UI"/>
          <w:sz w:val="24"/>
          <w:szCs w:val="24"/>
          <w:lang w:eastAsia="ru-RU"/>
        </w:rPr>
        <w:lastRenderedPageBreak/>
        <w:t>регистрации, кадастра и картографии, Федеральная служба по ветеринарному и фитосанитарному надзору и Федеральная служба по надзору в сфере природопользования и их территориальные органы.</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 xml:space="preserve">Федеральная служба государственной регистрации, кадастра и </w:t>
      </w:r>
      <w:proofErr w:type="gramStart"/>
      <w:r w:rsidRPr="00B039DA">
        <w:rPr>
          <w:rFonts w:ascii="Segoe UI" w:eastAsia="Times New Roman" w:hAnsi="Segoe UI" w:cs="Segoe UI"/>
          <w:sz w:val="24"/>
          <w:szCs w:val="24"/>
          <w:lang w:eastAsia="ru-RU"/>
        </w:rPr>
        <w:t>картографии</w:t>
      </w:r>
      <w:proofErr w:type="gramEnd"/>
      <w:r w:rsidRPr="00B039DA">
        <w:rPr>
          <w:rFonts w:ascii="Segoe UI" w:eastAsia="Times New Roman" w:hAnsi="Segoe UI" w:cs="Segoe UI"/>
          <w:sz w:val="24"/>
          <w:szCs w:val="24"/>
          <w:lang w:eastAsia="ru-RU"/>
        </w:rPr>
        <w:t xml:space="preserve"> и ее территориальные органы в соответствии с п. 2 Положения о государственном земельном надзоре осуществляют государственный земельный надзор за соблюдением:</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д)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 xml:space="preserve">з) требований законодательства, связанных с выполнением в установленный срок предписаний, выданных должностными лицами Федеральной службы государственной регистрации, кадастра и </w:t>
      </w:r>
      <w:proofErr w:type="gramStart"/>
      <w:r w:rsidRPr="00B039DA">
        <w:rPr>
          <w:rFonts w:ascii="Segoe UI" w:eastAsia="Times New Roman" w:hAnsi="Segoe UI" w:cs="Segoe UI"/>
          <w:sz w:val="24"/>
          <w:szCs w:val="24"/>
          <w:lang w:eastAsia="ru-RU"/>
        </w:rPr>
        <w:t>картографии</w:t>
      </w:r>
      <w:proofErr w:type="gramEnd"/>
      <w:r w:rsidRPr="00B039DA">
        <w:rPr>
          <w:rFonts w:ascii="Segoe UI" w:eastAsia="Times New Roman" w:hAnsi="Segoe UI" w:cs="Segoe UI"/>
          <w:sz w:val="24"/>
          <w:szCs w:val="24"/>
          <w:lang w:eastAsia="ru-RU"/>
        </w:rPr>
        <w:t xml:space="preserve">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 xml:space="preserve">На территории Смоленской области государственный земельный надзор за соблюдением вышеуказанных требований осуществляет Управление Федеральной службы государственной регистрации, кадастра и картографии по Смоленской области. </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 xml:space="preserve">В соответствии со ст. 72 Земельного кодекса РФ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Муниципальный земельный контроль осуществляется в соответствии с законодательством Российской Федерации и в </w:t>
      </w:r>
      <w:r w:rsidRPr="00B039DA">
        <w:rPr>
          <w:rFonts w:ascii="Segoe UI" w:eastAsia="Times New Roman" w:hAnsi="Segoe UI" w:cs="Segoe UI"/>
          <w:sz w:val="24"/>
          <w:szCs w:val="24"/>
          <w:lang w:eastAsia="ru-RU"/>
        </w:rPr>
        <w:lastRenderedPageBreak/>
        <w:t>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 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Муниципальный земельный контроль на территории Смоленской области осуществляют 27 администраций: Администрация муниципального образования «</w:t>
      </w:r>
      <w:proofErr w:type="spellStart"/>
      <w:r w:rsidRPr="00B039DA">
        <w:rPr>
          <w:rFonts w:ascii="Segoe UI" w:eastAsia="Times New Roman" w:hAnsi="Segoe UI" w:cs="Segoe UI"/>
          <w:sz w:val="24"/>
          <w:szCs w:val="24"/>
          <w:lang w:eastAsia="ru-RU"/>
        </w:rPr>
        <w:t>Велижский</w:t>
      </w:r>
      <w:proofErr w:type="spellEnd"/>
      <w:r w:rsidRPr="00B039DA">
        <w:rPr>
          <w:rFonts w:ascii="Segoe UI" w:eastAsia="Times New Roman" w:hAnsi="Segoe UI" w:cs="Segoe UI"/>
          <w:sz w:val="24"/>
          <w:szCs w:val="24"/>
          <w:lang w:eastAsia="ru-RU"/>
        </w:rPr>
        <w:t xml:space="preserve"> район», Администрация муниципального образования «Вяземский район» Смоленской области, Администрация муниципального образования «Гагаринский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Глинковский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«Демидовский район» Смоленской области, Администрация муниципального образования «Дорогобужский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Духовщинский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Ельнинский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Ершичский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Кардымовский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Краснинский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Монастырщинский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Новодугинский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Починковский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Рославльский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Руднянский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Сафоновский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«Смоленский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Сычевский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Темкинский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Угранский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Хиславичский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«Холм-Жирковский район» Смоленской области, Администрация муниципального образования «</w:t>
      </w:r>
      <w:proofErr w:type="spellStart"/>
      <w:r w:rsidRPr="00B039DA">
        <w:rPr>
          <w:rFonts w:ascii="Segoe UI" w:eastAsia="Times New Roman" w:hAnsi="Segoe UI" w:cs="Segoe UI"/>
          <w:sz w:val="24"/>
          <w:szCs w:val="24"/>
          <w:lang w:eastAsia="ru-RU"/>
        </w:rPr>
        <w:t>Шумячский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муниципального образования </w:t>
      </w:r>
      <w:r w:rsidRPr="00B039DA">
        <w:rPr>
          <w:rFonts w:ascii="Segoe UI" w:eastAsia="Times New Roman" w:hAnsi="Segoe UI" w:cs="Segoe UI"/>
          <w:sz w:val="24"/>
          <w:szCs w:val="24"/>
          <w:lang w:eastAsia="ru-RU"/>
        </w:rPr>
        <w:lastRenderedPageBreak/>
        <w:t>«</w:t>
      </w:r>
      <w:proofErr w:type="spellStart"/>
      <w:r w:rsidRPr="00B039DA">
        <w:rPr>
          <w:rFonts w:ascii="Segoe UI" w:eastAsia="Times New Roman" w:hAnsi="Segoe UI" w:cs="Segoe UI"/>
          <w:sz w:val="24"/>
          <w:szCs w:val="24"/>
          <w:lang w:eastAsia="ru-RU"/>
        </w:rPr>
        <w:t>Ярцевский</w:t>
      </w:r>
      <w:proofErr w:type="spellEnd"/>
      <w:r w:rsidRPr="00B039DA">
        <w:rPr>
          <w:rFonts w:ascii="Segoe UI" w:eastAsia="Times New Roman" w:hAnsi="Segoe UI" w:cs="Segoe UI"/>
          <w:sz w:val="24"/>
          <w:szCs w:val="24"/>
          <w:lang w:eastAsia="ru-RU"/>
        </w:rPr>
        <w:t xml:space="preserve"> район» Смоленской области, Администрация города Смоленска, Администрация муниципального образования «город Десногорск» Смоленской области.</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Таким образом, проверять требования земельного законодательства Российской Федерации на территории Смоленской области уполномочены как Управление Федеральной службы государственной регистрации, кадастра и картографии по Смоленской области, Межрегиональное Управление Федеральной службы по надзору в сфере природопользования по Московской и Смоленской областям</w:t>
      </w:r>
      <w:r w:rsidR="00791047">
        <w:rPr>
          <w:rFonts w:ascii="Segoe UI" w:eastAsia="Times New Roman" w:hAnsi="Segoe UI" w:cs="Segoe UI"/>
          <w:sz w:val="24"/>
          <w:szCs w:val="24"/>
          <w:lang w:eastAsia="ru-RU"/>
        </w:rPr>
        <w:t>,</w:t>
      </w:r>
      <w:r w:rsidRPr="00B039DA">
        <w:rPr>
          <w:rFonts w:ascii="Segoe UI" w:eastAsia="Times New Roman" w:hAnsi="Segoe UI" w:cs="Segoe UI"/>
          <w:sz w:val="24"/>
          <w:szCs w:val="24"/>
          <w:lang w:eastAsia="ru-RU"/>
        </w:rPr>
        <w:t xml:space="preserve"> Управления Федеральной службы по ветеринарному</w:t>
      </w:r>
      <w:r w:rsidR="00791047">
        <w:rPr>
          <w:rFonts w:ascii="Segoe UI" w:eastAsia="Times New Roman" w:hAnsi="Segoe UI" w:cs="Segoe UI"/>
          <w:sz w:val="24"/>
          <w:szCs w:val="24"/>
          <w:lang w:eastAsia="ru-RU"/>
        </w:rPr>
        <w:t xml:space="preserve"> </w:t>
      </w:r>
      <w:r w:rsidRPr="00B039DA">
        <w:rPr>
          <w:rFonts w:ascii="Segoe UI" w:eastAsia="Times New Roman" w:hAnsi="Segoe UI" w:cs="Segoe UI"/>
          <w:sz w:val="24"/>
          <w:szCs w:val="24"/>
          <w:lang w:eastAsia="ru-RU"/>
        </w:rPr>
        <w:t>и фитосанитарному надзору по Брянской и Смоленской областям, так и вышеперечисленные Администрации.</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Порядок взаимодействия органов государственного земельного надзора с органами, осуществляющими муниципальный земельный контроль, установлен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 Правительства РФ от 26.12.2014 N 1515.</w:t>
      </w:r>
    </w:p>
    <w:p w:rsidR="00B039DA" w:rsidRPr="00B039DA" w:rsidRDefault="00B039DA" w:rsidP="00791047">
      <w:pPr>
        <w:spacing w:after="0" w:line="240" w:lineRule="auto"/>
        <w:ind w:firstLine="708"/>
        <w:jc w:val="both"/>
        <w:rPr>
          <w:rFonts w:ascii="Segoe UI" w:eastAsia="Times New Roman" w:hAnsi="Segoe UI" w:cs="Segoe UI"/>
          <w:sz w:val="24"/>
          <w:szCs w:val="24"/>
          <w:lang w:eastAsia="ru-RU"/>
        </w:rPr>
      </w:pPr>
      <w:r w:rsidRPr="00B039DA">
        <w:rPr>
          <w:rFonts w:ascii="Segoe UI" w:eastAsia="Times New Roman" w:hAnsi="Segoe UI" w:cs="Segoe UI"/>
          <w:sz w:val="24"/>
          <w:szCs w:val="24"/>
          <w:lang w:eastAsia="ru-RU"/>
        </w:rPr>
        <w:t xml:space="preserve">Так,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В срок не позднее 5 рабочих дней со дня поступления от органа муниципального земельного контроля копии указанного в пункте 12 настоящих Правил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с приложением,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w:t>
      </w:r>
      <w:r w:rsidRPr="00B039DA">
        <w:rPr>
          <w:rFonts w:ascii="Segoe UI" w:eastAsia="Times New Roman" w:hAnsi="Segoe UI" w:cs="Segoe UI"/>
          <w:sz w:val="24"/>
          <w:szCs w:val="24"/>
          <w:lang w:eastAsia="ru-RU"/>
        </w:rPr>
        <w:lastRenderedPageBreak/>
        <w:t>контроля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государственного земельного надзора, или в случае невозможности направления в форме электронного документа - на бумажном носителе. В случае поступления из органа муниципального земельного контроля копии акта проверки с приложением, содержащего сведения о нарушениях требований земельного законодательства,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 с приложением, указанная копия с приложением в течение 5 рабочих дней со дня поступления подлежит направлению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w:t>
      </w:r>
    </w:p>
    <w:p w:rsidR="00B039DA" w:rsidRPr="00B039DA" w:rsidRDefault="00B039DA" w:rsidP="00791047">
      <w:pPr>
        <w:spacing w:after="0" w:line="240" w:lineRule="auto"/>
        <w:ind w:firstLine="708"/>
        <w:jc w:val="both"/>
        <w:rPr>
          <w:rFonts w:ascii="Times New Roman" w:eastAsia="Times New Roman" w:hAnsi="Times New Roman" w:cs="Times New Roman"/>
          <w:sz w:val="28"/>
          <w:szCs w:val="28"/>
          <w:lang w:eastAsia="ru-RU"/>
        </w:rPr>
      </w:pPr>
      <w:r w:rsidRPr="00B039DA">
        <w:rPr>
          <w:rFonts w:ascii="Segoe UI" w:eastAsia="Times New Roman" w:hAnsi="Segoe UI" w:cs="Segoe UI"/>
          <w:sz w:val="24"/>
          <w:szCs w:val="24"/>
          <w:lang w:eastAsia="ru-RU"/>
        </w:rPr>
        <w:t>Таким образом, если нарушены каким-либо лицом Ваши права при использовании принадлежащего Вам земельного участка, либо Вы видите, что кто-то нарушает требования земельного законодательства РФ при использовании земельного участка, Вы имеете право обратиться как в орган государственного земельного надзора, так и в орган муниципального земельного контроля с заявлением о нарушении требований земельного законодательства. Ваше заявление будет рассмотрено в соответствии с требованиями действующего законодательства и в случае выявления нарушения требований земельного законодательства к нарушителю будут приняты меры, в том числе и административного воздействия.</w:t>
      </w:r>
      <w:r w:rsidRPr="00B039DA">
        <w:rPr>
          <w:rFonts w:ascii="Times New Roman" w:eastAsia="Times New Roman" w:hAnsi="Times New Roman" w:cs="Times New Roman"/>
          <w:sz w:val="28"/>
          <w:szCs w:val="28"/>
          <w:lang w:eastAsia="ru-RU"/>
        </w:rPr>
        <w:t xml:space="preserve"> </w:t>
      </w:r>
    </w:p>
    <w:p w:rsidR="00B039DA" w:rsidRDefault="00B039DA" w:rsidP="00791047">
      <w:pPr>
        <w:spacing w:after="0" w:line="240" w:lineRule="auto"/>
      </w:pPr>
    </w:p>
    <w:p w:rsidR="00B039DA" w:rsidRDefault="00B039DA" w:rsidP="00791047">
      <w:pPr>
        <w:spacing w:after="0" w:line="240" w:lineRule="auto"/>
        <w:jc w:val="both"/>
        <w:rPr>
          <w:rFonts w:ascii="Segoe UI" w:hAnsi="Segoe UI" w:cs="Segoe UI"/>
          <w:b/>
          <w:sz w:val="20"/>
          <w:szCs w:val="20"/>
        </w:rPr>
      </w:pPr>
    </w:p>
    <w:p w:rsidR="00B039DA" w:rsidRDefault="00B039DA"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073FCD" w:rsidRDefault="00073FCD" w:rsidP="00791047">
      <w:pPr>
        <w:spacing w:after="0" w:line="240" w:lineRule="auto"/>
        <w:jc w:val="both"/>
        <w:rPr>
          <w:rFonts w:ascii="Segoe UI" w:hAnsi="Segoe UI" w:cs="Segoe UI"/>
          <w:b/>
          <w:sz w:val="20"/>
          <w:szCs w:val="20"/>
        </w:rPr>
      </w:pPr>
    </w:p>
    <w:p w:rsidR="00B039DA" w:rsidRDefault="00B039DA" w:rsidP="00791047">
      <w:pPr>
        <w:spacing w:after="0" w:line="240" w:lineRule="auto"/>
        <w:jc w:val="both"/>
        <w:rPr>
          <w:rFonts w:ascii="Segoe UI" w:hAnsi="Segoe UI" w:cs="Segoe UI"/>
          <w:sz w:val="20"/>
          <w:szCs w:val="20"/>
        </w:rPr>
      </w:pPr>
      <w:bookmarkStart w:id="0" w:name="_GoBack"/>
      <w:bookmarkEnd w:id="0"/>
      <w:r>
        <w:rPr>
          <w:rFonts w:ascii="Segoe UI" w:hAnsi="Segoe UI" w:cs="Segoe UI"/>
          <w:b/>
          <w:sz w:val="20"/>
          <w:szCs w:val="20"/>
        </w:rPr>
        <w:t>Контакты для СМИ</w:t>
      </w:r>
    </w:p>
    <w:p w:rsidR="00B039DA" w:rsidRDefault="00B039DA" w:rsidP="00791047">
      <w:pPr>
        <w:spacing w:after="0" w:line="240" w:lineRule="auto"/>
        <w:jc w:val="both"/>
        <w:rPr>
          <w:rFonts w:ascii="Segoe UI" w:hAnsi="Segoe UI" w:cs="Segoe UI"/>
          <w:sz w:val="20"/>
          <w:szCs w:val="20"/>
        </w:rPr>
      </w:pPr>
      <w:r>
        <w:rPr>
          <w:rFonts w:ascii="Segoe UI" w:hAnsi="Segoe UI" w:cs="Segoe UI"/>
          <w:sz w:val="20"/>
          <w:szCs w:val="20"/>
        </w:rPr>
        <w:t xml:space="preserve">Пресс-служба Управления </w:t>
      </w:r>
      <w:proofErr w:type="spellStart"/>
      <w:r>
        <w:rPr>
          <w:rFonts w:ascii="Segoe UI" w:hAnsi="Segoe UI" w:cs="Segoe UI"/>
          <w:sz w:val="20"/>
          <w:szCs w:val="20"/>
        </w:rPr>
        <w:t>Росреестра</w:t>
      </w:r>
      <w:proofErr w:type="spellEnd"/>
      <w:r>
        <w:rPr>
          <w:rFonts w:ascii="Segoe UI" w:hAnsi="Segoe UI" w:cs="Segoe UI"/>
          <w:sz w:val="20"/>
          <w:szCs w:val="20"/>
        </w:rPr>
        <w:t xml:space="preserve"> по Смоленской области</w:t>
      </w:r>
    </w:p>
    <w:p w:rsidR="00B039DA" w:rsidRDefault="00B039DA" w:rsidP="00791047">
      <w:pPr>
        <w:spacing w:after="0" w:line="240" w:lineRule="auto"/>
        <w:jc w:val="both"/>
        <w:rPr>
          <w:rFonts w:ascii="Segoe UI" w:hAnsi="Segoe UI" w:cs="Segoe UI"/>
          <w:sz w:val="20"/>
          <w:szCs w:val="20"/>
          <w:lang w:val="en-US"/>
        </w:rPr>
      </w:pPr>
      <w:r>
        <w:rPr>
          <w:rFonts w:ascii="Segoe UI" w:hAnsi="Segoe UI" w:cs="Segoe UI"/>
          <w:sz w:val="20"/>
          <w:szCs w:val="20"/>
          <w:lang w:val="en-US"/>
        </w:rPr>
        <w:t>E</w:t>
      </w:r>
      <w:r w:rsidRPr="00D82D85">
        <w:rPr>
          <w:rFonts w:ascii="Segoe UI" w:hAnsi="Segoe UI" w:cs="Segoe UI"/>
          <w:sz w:val="20"/>
          <w:szCs w:val="20"/>
          <w:lang w:val="en-US"/>
        </w:rPr>
        <w:t>-</w:t>
      </w:r>
      <w:r>
        <w:rPr>
          <w:rFonts w:ascii="Segoe UI" w:hAnsi="Segoe UI" w:cs="Segoe UI"/>
          <w:sz w:val="20"/>
          <w:szCs w:val="20"/>
          <w:lang w:val="en-US"/>
        </w:rPr>
        <w:t>mail</w:t>
      </w:r>
      <w:r w:rsidRPr="00D82D85">
        <w:rPr>
          <w:rFonts w:ascii="Segoe UI" w:hAnsi="Segoe UI" w:cs="Segoe UI"/>
          <w:sz w:val="20"/>
          <w:szCs w:val="20"/>
          <w:lang w:val="en-US"/>
        </w:rPr>
        <w:t>: 67_</w:t>
      </w:r>
      <w:r>
        <w:rPr>
          <w:rFonts w:ascii="Segoe UI" w:hAnsi="Segoe UI" w:cs="Segoe UI"/>
          <w:sz w:val="20"/>
          <w:szCs w:val="20"/>
          <w:lang w:val="en-US"/>
        </w:rPr>
        <w:t>upr</w:t>
      </w:r>
      <w:r w:rsidRPr="00D82D85">
        <w:rPr>
          <w:rFonts w:ascii="Segoe UI" w:hAnsi="Segoe UI" w:cs="Segoe UI"/>
          <w:sz w:val="20"/>
          <w:szCs w:val="20"/>
          <w:lang w:val="en-US"/>
        </w:rPr>
        <w:t>@</w:t>
      </w:r>
      <w:r>
        <w:rPr>
          <w:rFonts w:ascii="Segoe UI" w:hAnsi="Segoe UI" w:cs="Segoe UI"/>
          <w:sz w:val="20"/>
          <w:szCs w:val="20"/>
          <w:lang w:val="en-US"/>
        </w:rPr>
        <w:t>rosreestr.ru</w:t>
      </w:r>
    </w:p>
    <w:p w:rsidR="00B039DA" w:rsidRPr="004C17CA" w:rsidRDefault="00BB219E" w:rsidP="00791047">
      <w:pPr>
        <w:spacing w:after="0" w:line="240" w:lineRule="auto"/>
        <w:jc w:val="both"/>
        <w:rPr>
          <w:rFonts w:ascii="Segoe UI" w:hAnsi="Segoe UI" w:cs="Segoe UI"/>
          <w:sz w:val="20"/>
          <w:szCs w:val="20"/>
          <w:lang w:val="en-US"/>
        </w:rPr>
      </w:pPr>
      <w:hyperlink r:id="rId5" w:history="1">
        <w:r w:rsidR="00B039DA">
          <w:rPr>
            <w:rStyle w:val="a3"/>
            <w:rFonts w:ascii="Segoe UI" w:hAnsi="Segoe UI" w:cs="Segoe UI"/>
            <w:sz w:val="20"/>
            <w:szCs w:val="20"/>
            <w:lang w:val="en-US"/>
          </w:rPr>
          <w:t>www</w:t>
        </w:r>
        <w:r w:rsidR="00B039DA" w:rsidRPr="004C17CA">
          <w:rPr>
            <w:rStyle w:val="a3"/>
            <w:rFonts w:ascii="Segoe UI" w:hAnsi="Segoe UI" w:cs="Segoe UI"/>
            <w:sz w:val="20"/>
            <w:szCs w:val="20"/>
            <w:lang w:val="en-US"/>
          </w:rPr>
          <w:t>.</w:t>
        </w:r>
        <w:r w:rsidR="00B039DA">
          <w:rPr>
            <w:rStyle w:val="a3"/>
            <w:rFonts w:ascii="Segoe UI" w:hAnsi="Segoe UI" w:cs="Segoe UI"/>
            <w:sz w:val="20"/>
            <w:szCs w:val="20"/>
            <w:lang w:val="en-US"/>
          </w:rPr>
          <w:t>rosreestr</w:t>
        </w:r>
        <w:r w:rsidR="00B039DA" w:rsidRPr="004C17CA">
          <w:rPr>
            <w:rStyle w:val="a3"/>
            <w:rFonts w:ascii="Segoe UI" w:hAnsi="Segoe UI" w:cs="Segoe UI"/>
            <w:sz w:val="20"/>
            <w:szCs w:val="20"/>
            <w:lang w:val="en-US"/>
          </w:rPr>
          <w:t>.</w:t>
        </w:r>
        <w:r w:rsidR="00B039DA">
          <w:rPr>
            <w:rStyle w:val="a3"/>
            <w:rFonts w:ascii="Segoe UI" w:hAnsi="Segoe UI" w:cs="Segoe UI"/>
            <w:sz w:val="20"/>
            <w:szCs w:val="20"/>
            <w:lang w:val="en-US"/>
          </w:rPr>
          <w:t>ru</w:t>
        </w:r>
      </w:hyperlink>
    </w:p>
    <w:p w:rsidR="00B039DA" w:rsidRPr="00D82D85" w:rsidRDefault="00B039DA" w:rsidP="00791047">
      <w:pPr>
        <w:spacing w:after="0" w:line="240" w:lineRule="auto"/>
        <w:jc w:val="both"/>
        <w:rPr>
          <w:rFonts w:ascii="Segoe UI" w:hAnsi="Segoe UI" w:cs="Segoe UI"/>
          <w:sz w:val="20"/>
          <w:szCs w:val="20"/>
        </w:rPr>
      </w:pPr>
      <w:r>
        <w:rPr>
          <w:rFonts w:ascii="Segoe UI" w:hAnsi="Segoe UI" w:cs="Segoe UI"/>
          <w:sz w:val="20"/>
          <w:szCs w:val="20"/>
        </w:rPr>
        <w:t>Адрес: 214025, г. Смоленск, ул. Полтавская, д. 8</w:t>
      </w:r>
    </w:p>
    <w:sectPr w:rsidR="00B039DA" w:rsidRPr="00D82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B7"/>
    <w:rsid w:val="00073FCD"/>
    <w:rsid w:val="001428B7"/>
    <w:rsid w:val="00466697"/>
    <w:rsid w:val="004F6E1E"/>
    <w:rsid w:val="006860CD"/>
    <w:rsid w:val="00791047"/>
    <w:rsid w:val="00B039DA"/>
    <w:rsid w:val="00BB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682F"/>
  <w15:chartTrackingRefBased/>
  <w15:docId w15:val="{B939A535-D0BD-4F06-80D2-10294F35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9DA"/>
    <w:rPr>
      <w:color w:val="0000FF"/>
      <w:u w:val="single"/>
    </w:rPr>
  </w:style>
  <w:style w:type="paragraph" w:styleId="a4">
    <w:name w:val="Balloon Text"/>
    <w:basedOn w:val="a"/>
    <w:link w:val="a5"/>
    <w:uiPriority w:val="99"/>
    <w:semiHidden/>
    <w:unhideWhenUsed/>
    <w:rsid w:val="006860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6</cp:revision>
  <cp:lastPrinted>2020-05-15T06:36:00Z</cp:lastPrinted>
  <dcterms:created xsi:type="dcterms:W3CDTF">2020-04-27T08:17:00Z</dcterms:created>
  <dcterms:modified xsi:type="dcterms:W3CDTF">2020-05-15T06:50:00Z</dcterms:modified>
</cp:coreProperties>
</file>